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56" w:rsidRDefault="00CC5E56" w:rsidP="00CC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56" w:rsidRPr="004E657E" w:rsidRDefault="00CC5E56" w:rsidP="00CC5E56">
      <w:pPr>
        <w:tabs>
          <w:tab w:val="left" w:pos="1985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E657E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CC5E56" w:rsidRPr="004E657E" w:rsidRDefault="00CC5E56" w:rsidP="00CC5E5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E657E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CC5E56" w:rsidRPr="004E657E" w:rsidRDefault="00CC5E56" w:rsidP="00CC5E5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E657E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CC5E56" w:rsidRPr="004E657E" w:rsidRDefault="00CC5E56" w:rsidP="00CC5E5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E657E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CC5E56" w:rsidRPr="004E657E" w:rsidRDefault="00CC5E56" w:rsidP="00CC5E5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CC5E56" w:rsidRPr="004E657E" w:rsidRDefault="00CC5E56" w:rsidP="00CC5E5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E657E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</w:t>
      </w:r>
    </w:p>
    <w:p w:rsidR="00CC5E56" w:rsidRPr="004E657E" w:rsidRDefault="00CC5E56" w:rsidP="00CC5E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5E56" w:rsidRPr="004E657E" w:rsidRDefault="00D665FD" w:rsidP="00CC5E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24.09.2024      №  40-п</w:t>
      </w:r>
    </w:p>
    <w:p w:rsidR="00CC5E56" w:rsidRDefault="00CC5E56" w:rsidP="00463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E56" w:rsidRDefault="00CC5E56" w:rsidP="004632A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632AD" w:rsidRDefault="004632AD" w:rsidP="004632A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№ 22-п от 21.05.2021 г «Об утверждении Порядка предоставления субсидий, в том числе грантов в форме субсидий, юридическим лицам (за исключением субсидий государственным(муниципальным) учреждениям), индивидуальным предпринимателям, а также физическим лицам –производителям товаров, работ, услуг из бюджета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Пинеровского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образования».</w:t>
      </w:r>
    </w:p>
    <w:p w:rsidR="004632AD" w:rsidRDefault="004632AD" w:rsidP="004632AD"/>
    <w:p w:rsidR="004632AD" w:rsidRDefault="00CC5E56" w:rsidP="004632A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</w:t>
      </w:r>
      <w:r w:rsidR="004632AD">
        <w:rPr>
          <w:rFonts w:ascii="PT Astra Serif" w:hAnsi="PT Astra Serif" w:cs="Arial"/>
          <w:sz w:val="28"/>
          <w:szCs w:val="28"/>
          <w:shd w:val="clear" w:color="auto" w:fill="FFFFFF"/>
        </w:rPr>
        <w:t>В соответствии со </w:t>
      </w:r>
      <w:hyperlink r:id="rId4" w:anchor="8OK0LL" w:history="1">
        <w:r w:rsidR="004632AD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статьями 78</w:t>
        </w:r>
      </w:hyperlink>
      <w:r w:rsidR="004632AD">
        <w:rPr>
          <w:rFonts w:ascii="PT Astra Serif" w:hAnsi="PT Astra Serif" w:cs="Arial"/>
          <w:sz w:val="28"/>
          <w:szCs w:val="28"/>
          <w:shd w:val="clear" w:color="auto" w:fill="FFFFFF"/>
        </w:rPr>
        <w:t>, </w:t>
      </w:r>
      <w:hyperlink r:id="rId5" w:anchor="BP60OU" w:history="1">
        <w:r w:rsidR="004632AD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78.1</w:t>
        </w:r>
      </w:hyperlink>
      <w:r w:rsidR="004632AD">
        <w:rPr>
          <w:rFonts w:ascii="PT Astra Serif" w:hAnsi="PT Astra Serif" w:cs="Arial"/>
          <w:sz w:val="28"/>
          <w:szCs w:val="28"/>
          <w:shd w:val="clear" w:color="auto" w:fill="FFFFFF"/>
        </w:rPr>
        <w:t> и </w:t>
      </w:r>
      <w:hyperlink r:id="rId6" w:anchor="DCA0Q6" w:history="1">
        <w:r w:rsidR="004632AD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78.5 Бюджетного кодекса Российской Федерации</w:t>
        </w:r>
      </w:hyperlink>
      <w:r w:rsidR="004632AD">
        <w:rPr>
          <w:rFonts w:ascii="PT Astra Serif" w:hAnsi="PT Astra Serif"/>
          <w:sz w:val="28"/>
          <w:szCs w:val="28"/>
        </w:rPr>
        <w:t xml:space="preserve"> и Постановлением Правительства Российской Федерации от 25.10.2023 г № 1782 «</w:t>
      </w:r>
      <w:r w:rsidR="004632AD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Об утверждении </w:t>
      </w:r>
      <w:hyperlink r:id="rId7" w:anchor="7DA0K6" w:history="1">
        <w:r w:rsidR="004632AD">
          <w:rPr>
            <w:rStyle w:val="a3"/>
            <w:rFonts w:ascii="PT Astra Serif" w:hAnsi="PT Astra Serif" w:cs="Arial"/>
            <w:bCs/>
            <w:color w:val="auto"/>
            <w:sz w:val="28"/>
            <w:szCs w:val="28"/>
            <w:u w:val="none"/>
            <w:shd w:val="clear" w:color="auto" w:fill="FFFFFF"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</w:hyperlink>
      <w:r w:rsidR="004632AD">
        <w:rPr>
          <w:rFonts w:ascii="PT Astra Serif" w:hAnsi="PT Astra Serif"/>
          <w:sz w:val="28"/>
          <w:szCs w:val="28"/>
        </w:rPr>
        <w:t>»,</w:t>
      </w:r>
      <w:r w:rsidR="004632AD">
        <w:rPr>
          <w:rFonts w:ascii="PT Astra Serif" w:hAnsi="PT Astra Serif" w:cs="Times New Roman"/>
          <w:sz w:val="28"/>
          <w:szCs w:val="28"/>
        </w:rPr>
        <w:t xml:space="preserve"> руководствуясь Уставом </w:t>
      </w:r>
      <w:proofErr w:type="spellStart"/>
      <w:r w:rsidR="004632AD">
        <w:rPr>
          <w:rFonts w:ascii="PT Astra Serif" w:hAnsi="PT Astra Serif" w:cs="Times New Roman"/>
          <w:sz w:val="28"/>
          <w:szCs w:val="28"/>
        </w:rPr>
        <w:t>Пинеровского</w:t>
      </w:r>
      <w:proofErr w:type="spellEnd"/>
      <w:r w:rsidR="004632AD">
        <w:rPr>
          <w:rFonts w:ascii="PT Astra Serif" w:hAnsi="PT Astra Serif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4632AD">
        <w:rPr>
          <w:rFonts w:ascii="PT Astra Serif" w:hAnsi="PT Astra Serif" w:cs="Times New Roman"/>
          <w:sz w:val="28"/>
          <w:szCs w:val="28"/>
        </w:rPr>
        <w:t>Пинеровского</w:t>
      </w:r>
      <w:proofErr w:type="spellEnd"/>
      <w:r w:rsidR="004632AD">
        <w:rPr>
          <w:rFonts w:ascii="PT Astra Serif" w:hAnsi="PT Astra Serif" w:cs="Times New Roman"/>
          <w:sz w:val="28"/>
          <w:szCs w:val="28"/>
        </w:rPr>
        <w:t xml:space="preserve">  муниципального образования</w:t>
      </w:r>
      <w:r w:rsidR="00D665FD">
        <w:rPr>
          <w:rFonts w:ascii="PT Astra Serif" w:hAnsi="PT Astra Serif" w:cs="Times New Roman"/>
          <w:sz w:val="28"/>
          <w:szCs w:val="28"/>
        </w:rPr>
        <w:t>;</w:t>
      </w:r>
    </w:p>
    <w:p w:rsidR="004632AD" w:rsidRPr="00D665FD" w:rsidRDefault="004632AD" w:rsidP="004632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>
        <w:rPr>
          <w:rFonts w:ascii="PT Astra Serif" w:hAnsi="PT Astra Serif"/>
          <w:b/>
          <w:sz w:val="28"/>
          <w:szCs w:val="28"/>
        </w:rPr>
        <w:t>ПОСТАНОВЛЯЕТ:</w:t>
      </w:r>
    </w:p>
    <w:p w:rsidR="004632AD" w:rsidRPr="00B549D3" w:rsidRDefault="00CC5E56" w:rsidP="00CC5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32AD" w:rsidRPr="00B549D3">
        <w:rPr>
          <w:rFonts w:ascii="Times New Roman" w:hAnsi="Times New Roman" w:cs="Times New Roman"/>
          <w:sz w:val="28"/>
          <w:szCs w:val="28"/>
        </w:rPr>
        <w:t>1. Внести</w:t>
      </w:r>
      <w:r w:rsidR="00B549D3" w:rsidRPr="00B549D3">
        <w:rPr>
          <w:rFonts w:ascii="Times New Roman" w:hAnsi="Times New Roman" w:cs="Times New Roman"/>
          <w:sz w:val="28"/>
          <w:szCs w:val="28"/>
        </w:rPr>
        <w:t xml:space="preserve"> изменение и  дополнение</w:t>
      </w:r>
      <w:r w:rsidR="004632AD" w:rsidRPr="00B549D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  <w:r w:rsidR="004632AD" w:rsidRPr="00B549D3">
        <w:rPr>
          <w:rFonts w:ascii="Times New Roman" w:hAnsi="Times New Roman" w:cs="Times New Roman"/>
          <w:b/>
          <w:sz w:val="28"/>
          <w:szCs w:val="28"/>
        </w:rPr>
        <w:t xml:space="preserve"> Постановление № 22-п от 21.05.2021 г «Об утверждении Порядка предоставления субсидий, в том числе грантов в форме субсидий, юридическим лицам (за исключением субсидий государственным(муниципальным) учреждениям), индивидуальным предпринимателям, а также физическим лицам –производителям товаров, работ, услуг из бюджета </w:t>
      </w:r>
      <w:proofErr w:type="spellStart"/>
      <w:r w:rsidR="004632AD" w:rsidRPr="00B549D3">
        <w:rPr>
          <w:rFonts w:ascii="Times New Roman" w:hAnsi="Times New Roman" w:cs="Times New Roman"/>
          <w:b/>
          <w:sz w:val="28"/>
          <w:szCs w:val="28"/>
        </w:rPr>
        <w:t>Пинеровск</w:t>
      </w:r>
      <w:r w:rsidR="00B549D3" w:rsidRPr="00B549D3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B549D3" w:rsidRPr="00B549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образования»;</w:t>
      </w:r>
    </w:p>
    <w:p w:rsidR="00BE4998" w:rsidRPr="00D665FD" w:rsidRDefault="00BE4998" w:rsidP="00BE499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665FD">
        <w:rPr>
          <w:color w:val="000000"/>
          <w:sz w:val="28"/>
          <w:szCs w:val="28"/>
        </w:rPr>
        <w:t>Дополнить постановление пунктом 5 и читать в следующей редакции;</w:t>
      </w:r>
    </w:p>
    <w:p w:rsidR="00BE4998" w:rsidRPr="00BE4998" w:rsidRDefault="00BE4998" w:rsidP="00D665FD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5.</w:t>
      </w:r>
      <w:r w:rsidRPr="00BE4998">
        <w:rPr>
          <w:b/>
          <w:bCs/>
          <w:color w:val="000000"/>
          <w:sz w:val="28"/>
          <w:szCs w:val="28"/>
        </w:rPr>
        <w:t>Представление отчетности, осуществление контроля(мониторинга) за соблюдением условий и порядка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BE4998">
        <w:rPr>
          <w:b/>
          <w:bCs/>
          <w:color w:val="000000"/>
          <w:sz w:val="28"/>
          <w:szCs w:val="28"/>
        </w:rPr>
        <w:t>предоставления субсидии и ответственность за их нарушение</w:t>
      </w:r>
    </w:p>
    <w:p w:rsidR="00BE4998" w:rsidRDefault="00BE4998" w:rsidP="00BE4998">
      <w:pPr>
        <w:pStyle w:val="a4"/>
        <w:spacing w:before="0" w:beforeAutospacing="0" w:after="0" w:afterAutospacing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5.1.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субсидии, а также характеристик результата (при их установлении).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5.2. Отчет, предусмотренный пунктом 5.1 настоящего Порядка, предоставляется по форме, определенной типовой формой соглашения, установленной финансовым органом муниципального образования.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5.3. Администрация в течение 10 рабочих дней со дня представления отчета, указанного в пункте 5.1 настоящего Порядка, проверяет его на предмет полноты и правильности заполнения, соблюдения сроков представления отчета.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результатам проверки Администрация принимает решение о принятии либо отклонении представленного отчета, о чем информирует получателя субсидии (с указанием выявленных недостатков) по адресу электронной почты, указанному в заявлении на участие в отборе.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отклонения отчета он возвращается получателю субсидии, который обязан в срок, не превышающий 5 рабочих дней со дня получения уведомления об отклонении представленного отчета, устранить указанные Администрацией недостатки и повторно представить отчет.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5.4. Администрация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5.2. В отношении получателей субсидии: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Администрацией осуществляются проверки соблюдения ими условий и порядка предоставления субсидии, в том числе в части достижения результатов предоставления субсидии;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5.3. Субсидия подлежит возврату в бюджет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в следующих случаях: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нарушение получателем субсидии условий, установленных при предоставлении субсидии, выявленное, в том числе по фактам проверок, проведенных Администрацией и органом муниципального финансового контроля;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 не достижение получателем субсидии значений результатов предоставления</w:t>
      </w:r>
      <w:r w:rsidR="00F046CF">
        <w:rPr>
          <w:rFonts w:ascii="PT Astra Serif" w:hAnsi="PT Astra Serif"/>
          <w:color w:val="000000"/>
          <w:sz w:val="28"/>
          <w:szCs w:val="28"/>
        </w:rPr>
        <w:t xml:space="preserve"> субсидии, указанных в пункте 3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Порядка.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Par197"/>
      <w:bookmarkEnd w:id="0"/>
      <w:r>
        <w:rPr>
          <w:rFonts w:ascii="PT Astra Serif" w:hAnsi="PT Astra Serif"/>
          <w:color w:val="000000"/>
          <w:sz w:val="28"/>
          <w:szCs w:val="28"/>
        </w:rPr>
        <w:t>5.4.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BE4998" w:rsidRDefault="00BE4998" w:rsidP="005C3CA3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" w:name="Par198"/>
      <w:bookmarkEnd w:id="1"/>
      <w:r>
        <w:rPr>
          <w:rFonts w:ascii="PT Astra Serif" w:hAnsi="PT Astra Serif"/>
          <w:color w:val="000000"/>
          <w:sz w:val="28"/>
          <w:szCs w:val="28"/>
        </w:rPr>
        <w:lastRenderedPageBreak/>
        <w:t>Получатель субсидии в течение 10 рабочих дней со дня получения уведомления осуществляет возврат субсидии в бюджет 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 муниципального образования 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" w:name="Par200"/>
      <w:bookmarkEnd w:id="2"/>
      <w:r>
        <w:rPr>
          <w:rFonts w:ascii="PT Astra Serif" w:hAnsi="PT Astra Serif"/>
          <w:color w:val="000000"/>
          <w:sz w:val="28"/>
          <w:szCs w:val="28"/>
        </w:rPr>
        <w:t>5.5. Неиспользованный в отчетном финансовом году остаток субсидии подлежит возврату в бюджет 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 муниципального образования до 25 декабря отчетного финансового года.</w:t>
      </w:r>
    </w:p>
    <w:p w:rsidR="00BE4998" w:rsidRDefault="00BE4998" w:rsidP="00BE499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5.6. В случае если соблюдение условий предоставления субсидии, в том числе исполнение обязательств по достижению значения результата предоставления субсидии, является невозможным вследствие возникновения обстоятельств непреодолимой силы, положения пункта 5</w:t>
      </w:r>
      <w:r w:rsidR="00F046CF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3 настоящего Порядка, не применяются.</w:t>
      </w:r>
    </w:p>
    <w:p w:rsidR="00B549D3" w:rsidRPr="00BF6B07" w:rsidRDefault="00BE4998" w:rsidP="00BF6B0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Под обстоятельствами непреодолимой силы понимаются обстоятельства, определяемые в соответствии со статьей 401 Гражданского кодекса Российской Федерации, непосредственно затронувшие реализацию плана мероприятий по достижению результата предоставления субсидии.</w:t>
      </w:r>
    </w:p>
    <w:p w:rsidR="00CC5E56" w:rsidRDefault="00CC5E56" w:rsidP="00CC5E56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2. Настоящее постановление вступает в силу со дня его опубликования (обнародования).</w:t>
      </w:r>
    </w:p>
    <w:p w:rsidR="00CC5E56" w:rsidRDefault="00CC5E56" w:rsidP="00CC5E56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3. Контроль за исполнением настоящего постановления оставляю за собой.</w:t>
      </w:r>
    </w:p>
    <w:p w:rsidR="00CC5E56" w:rsidRDefault="00CC5E56" w:rsidP="00CC5E56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C5E56" w:rsidRDefault="00D665FD" w:rsidP="00CC5E56">
      <w:pPr>
        <w:pStyle w:val="a4"/>
        <w:spacing w:before="0" w:beforeAutospacing="0" w:after="0" w:afterAutospacing="0"/>
        <w:ind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И.о.Главы</w:t>
      </w:r>
      <w:r w:rsidR="00CC5E56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администрации </w:t>
      </w:r>
      <w:proofErr w:type="spellStart"/>
      <w:r w:rsidR="00CC5E56">
        <w:rPr>
          <w:rFonts w:ascii="PT Astra Serif" w:hAnsi="PT Astra Serif" w:cs="Arial"/>
          <w:b/>
          <w:bCs/>
          <w:color w:val="000000"/>
          <w:sz w:val="28"/>
          <w:szCs w:val="28"/>
        </w:rPr>
        <w:t>Пинеровского</w:t>
      </w:r>
      <w:proofErr w:type="spellEnd"/>
    </w:p>
    <w:p w:rsidR="00D665FD" w:rsidRDefault="00CC5E56" w:rsidP="00D665FD">
      <w:pPr>
        <w:pStyle w:val="a4"/>
        <w:spacing w:before="0" w:beforeAutospacing="0" w:after="0" w:afterAutospacing="0"/>
        <w:ind w:firstLine="567"/>
        <w:jc w:val="both"/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муниципального образования                     </w:t>
      </w:r>
      <w:r w:rsidR="00D665F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   Н.Т.Щербакова</w:t>
      </w:r>
    </w:p>
    <w:p w:rsidR="00AD30C0" w:rsidRDefault="00AD30C0" w:rsidP="00CC5E56">
      <w:pPr>
        <w:jc w:val="both"/>
      </w:pPr>
    </w:p>
    <w:sectPr w:rsidR="00AD30C0" w:rsidSect="00CC5E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32AD"/>
    <w:rsid w:val="00044D8E"/>
    <w:rsid w:val="00263479"/>
    <w:rsid w:val="004632AD"/>
    <w:rsid w:val="005C3CA3"/>
    <w:rsid w:val="006669FB"/>
    <w:rsid w:val="0068702A"/>
    <w:rsid w:val="007C4F32"/>
    <w:rsid w:val="009D3BE4"/>
    <w:rsid w:val="00AD30C0"/>
    <w:rsid w:val="00B549D3"/>
    <w:rsid w:val="00BE4998"/>
    <w:rsid w:val="00BF6B07"/>
    <w:rsid w:val="00CC5E56"/>
    <w:rsid w:val="00D665FD"/>
    <w:rsid w:val="00F0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32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B5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54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3036481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hyperlink" Target="https://docs.cntd.ru/document/9017144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2024-09-12T07:26:00Z</dcterms:created>
  <dcterms:modified xsi:type="dcterms:W3CDTF">2024-09-26T11:51:00Z</dcterms:modified>
</cp:coreProperties>
</file>