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E8" w:rsidRDefault="00E77EE8" w:rsidP="00E77EE8">
      <w:pPr>
        <w:spacing w:after="0"/>
        <w:jc w:val="right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E77EE8" w:rsidRDefault="00E77EE8" w:rsidP="00E77EE8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E77EE8" w:rsidRDefault="00E77EE8" w:rsidP="00E77EE8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ПИНЕРОВСКОГО МУНИЦИПАЛЬНОГО ОБРАЗОВАНИЯ </w:t>
      </w:r>
    </w:p>
    <w:p w:rsidR="00E77EE8" w:rsidRDefault="00E77EE8" w:rsidP="00E77EE8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E77EE8" w:rsidRDefault="00E77EE8" w:rsidP="00E77EE8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E77EE8" w:rsidRDefault="00E77EE8" w:rsidP="00E77EE8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E77EE8" w:rsidRDefault="00E77EE8" w:rsidP="00E77EE8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E77EE8" w:rsidRDefault="00E77EE8" w:rsidP="00E77EE8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E77EE8" w:rsidRDefault="005673FC" w:rsidP="00E77EE8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от  25.06.2024      № 22</w:t>
      </w:r>
      <w:r w:rsidR="00E77EE8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-п                                                                        </w:t>
      </w:r>
    </w:p>
    <w:p w:rsidR="00E77EE8" w:rsidRDefault="00E77EE8" w:rsidP="00E77EE8">
      <w:pPr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Об утверждении Положения о порядке использования земель или земельных участков, находящихся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</w:t>
      </w: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E77EE8" w:rsidRDefault="00E77EE8" w:rsidP="00E77EE8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E77EE8" w:rsidRDefault="00E77EE8" w:rsidP="00E77EE8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E77EE8" w:rsidRDefault="00E77EE8" w:rsidP="00E77EE8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 соответствии с пунктом 1, подпунктом 2 пункта 2 статьи 39.36-1 </w:t>
      </w:r>
      <w:hyperlink r:id="rId4" w:history="1">
        <w:r>
          <w:rPr>
            <w:rStyle w:val="a4"/>
            <w:rFonts w:ascii="PT Astra Serif" w:eastAsia="Times New Roman" w:hAnsi="PT Astra Serif" w:cs="Arial"/>
            <w:color w:val="000000" w:themeColor="text1"/>
            <w:sz w:val="28"/>
            <w:szCs w:val="28"/>
            <w:u w:val="none"/>
            <w:lang w:eastAsia="ru-RU"/>
          </w:rPr>
          <w:t>Земельного кодекса Российской Федерации</w:t>
        </w:r>
      </w:hyperlink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., частью 8 статьи 15 </w:t>
      </w:r>
      <w:hyperlink r:id="rId5" w:anchor="7D20K3" w:history="1">
        <w:r>
          <w:rPr>
            <w:rStyle w:val="a4"/>
            <w:rFonts w:ascii="PT Astra Serif" w:eastAsia="Times New Roman" w:hAnsi="PT Astra Serif" w:cs="Arial"/>
            <w:color w:val="000000" w:themeColor="text1"/>
            <w:sz w:val="28"/>
            <w:szCs w:val="28"/>
            <w:u w:val="none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,Постановления Правительства Саратовской области от 29.02.2024г № 140-п, администрация </w:t>
      </w:r>
      <w:proofErr w:type="spellStart"/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Пинеровского</w:t>
      </w:r>
      <w:proofErr w:type="spellEnd"/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</w:p>
    <w:p w:rsidR="00E77EE8" w:rsidRDefault="00E77EE8" w:rsidP="00E77EE8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u w:val="single"/>
          <w:lang w:eastAsia="ru-RU"/>
        </w:rPr>
      </w:pPr>
    </w:p>
    <w:p w:rsidR="00E77EE8" w:rsidRDefault="00E77EE8" w:rsidP="00E77EE8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                   </w:t>
      </w:r>
      <w:r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E77EE8" w:rsidRDefault="00E77EE8" w:rsidP="00E77EE8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1. Утвердить Положение о порядке использования земель или земельных участков, находящихся в 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приложению к настоящему постановлению.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br/>
        <w:t xml:space="preserve">       2. Настоящее постановление вступает в силу со дня его опубликования  (обнародования).</w:t>
      </w:r>
    </w:p>
    <w:p w:rsidR="00E77EE8" w:rsidRDefault="00E77EE8" w:rsidP="00E77EE8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E77EE8" w:rsidRDefault="00E77EE8" w:rsidP="00E77EE8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E77EE8" w:rsidRDefault="00E77EE8" w:rsidP="00E77EE8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E77EE8" w:rsidRDefault="00E77EE8" w:rsidP="00E77EE8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Глава  администрации </w:t>
      </w:r>
      <w:proofErr w:type="spellStart"/>
      <w:r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Пинеровского</w:t>
      </w:r>
      <w:proofErr w:type="spellEnd"/>
    </w:p>
    <w:p w:rsidR="00E77EE8" w:rsidRDefault="00E77EE8" w:rsidP="00E77EE8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муниципального образования                                               Д.В. Брагин</w:t>
      </w:r>
    </w:p>
    <w:p w:rsidR="00E77EE8" w:rsidRDefault="00E77EE8" w:rsidP="00E77EE8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E77EE8" w:rsidRDefault="00E77EE8" w:rsidP="00E77EE8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E77EE8" w:rsidRDefault="00E77EE8" w:rsidP="00E77EE8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E77EE8" w:rsidRDefault="00E77EE8" w:rsidP="00E77EE8">
      <w:pPr>
        <w:pStyle w:val="a3"/>
        <w:jc w:val="both"/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</w:pPr>
    </w:p>
    <w:p w:rsidR="00E77EE8" w:rsidRDefault="00E77EE8" w:rsidP="00E77EE8">
      <w:pPr>
        <w:pStyle w:val="a3"/>
        <w:jc w:val="right"/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</w:pPr>
    </w:p>
    <w:p w:rsidR="00E77EE8" w:rsidRDefault="00E77EE8" w:rsidP="00E77EE8">
      <w:pPr>
        <w:pStyle w:val="a3"/>
        <w:jc w:val="right"/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</w:pPr>
    </w:p>
    <w:p w:rsidR="00E77EE8" w:rsidRDefault="00E77EE8" w:rsidP="00E77EE8">
      <w:pPr>
        <w:pStyle w:val="a3"/>
        <w:jc w:val="right"/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</w:pPr>
    </w:p>
    <w:p w:rsidR="00E77EE8" w:rsidRDefault="00E77EE8" w:rsidP="00E77EE8">
      <w:pPr>
        <w:pStyle w:val="a3"/>
        <w:jc w:val="right"/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</w:pPr>
      <w:r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  <w:lastRenderedPageBreak/>
        <w:t>Приложение к постановлению  администрации</w:t>
      </w:r>
    </w:p>
    <w:p w:rsidR="00E77EE8" w:rsidRDefault="00E77EE8" w:rsidP="00E77EE8">
      <w:pPr>
        <w:pStyle w:val="a3"/>
        <w:jc w:val="right"/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  <w:t>Пинеровского</w:t>
      </w:r>
      <w:proofErr w:type="spellEnd"/>
      <w:r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  <w:t xml:space="preserve">  муниципального образования</w:t>
      </w:r>
    </w:p>
    <w:p w:rsidR="00E77EE8" w:rsidRDefault="00E77EE8" w:rsidP="00E77EE8">
      <w:pPr>
        <w:jc w:val="right"/>
        <w:rPr>
          <w:rFonts w:ascii="PT Astra Serif" w:hAnsi="PT Astra Serif" w:cs="Arial"/>
          <w:color w:val="000000" w:themeColor="text1"/>
          <w:sz w:val="20"/>
          <w:szCs w:val="20"/>
        </w:rPr>
      </w:pPr>
      <w:r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  <w:t xml:space="preserve">от </w:t>
      </w:r>
      <w:r w:rsidR="00957937">
        <w:rPr>
          <w:rFonts w:ascii="PT Astra Serif" w:hAnsi="PT Astra Serif" w:cs="Arial"/>
          <w:color w:val="000000" w:themeColor="text1"/>
          <w:sz w:val="20"/>
          <w:szCs w:val="20"/>
        </w:rPr>
        <w:t xml:space="preserve"> 25.06.2024 г  № .22</w:t>
      </w:r>
      <w:r>
        <w:rPr>
          <w:rFonts w:ascii="PT Astra Serif" w:hAnsi="PT Astra Serif" w:cs="Arial"/>
          <w:color w:val="000000" w:themeColor="text1"/>
          <w:sz w:val="20"/>
          <w:szCs w:val="20"/>
        </w:rPr>
        <w:t>-п</w:t>
      </w:r>
    </w:p>
    <w:p w:rsidR="00E77EE8" w:rsidRDefault="00E77EE8" w:rsidP="00E77EE8">
      <w:pPr>
        <w:pStyle w:val="a3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ПОЛОЖЕНИЕ</w:t>
      </w:r>
    </w:p>
    <w:p w:rsidR="00E77EE8" w:rsidRDefault="00E77EE8" w:rsidP="00E77EE8">
      <w:pPr>
        <w:spacing w:after="24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о порядке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</w:t>
      </w:r>
      <w:r>
        <w:rPr>
          <w:rFonts w:ascii="PT Astra Serif" w:hAnsi="PT Astra Serif"/>
          <w:b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1. Настоящее Положение устанавливает порядок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(далее – Объекты) на основании утверждаемой органами местного самоуправления схемы размещения таких объектов. </w:t>
      </w:r>
    </w:p>
    <w:p w:rsidR="00E77EE8" w:rsidRDefault="00E77EE8" w:rsidP="00E77EE8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Использование земель или земельных участков, находящихся в государственной или муниципальной собственности, в целях, указанных в пункте 1 настоящего Положения, осуществляется на основании соответствующего решения органа, уполномоченного на распоряжение соответствующими земельными участками (далее – Уполномоченный орган). </w:t>
      </w:r>
    </w:p>
    <w:p w:rsidR="00E77EE8" w:rsidRDefault="00E77EE8" w:rsidP="00E77EE8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Для использования земель или земельного участка в целях размещения Объектов заинтересованное лицо обращается в Уполномоченный орган с соответствующим заявлением. </w:t>
      </w:r>
    </w:p>
    <w:p w:rsidR="00E77EE8" w:rsidRDefault="00E77EE8" w:rsidP="00E77EE8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В заявлении должны быть указаны: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фамилия, имя и отчество (при наличии) гражданина, место жительства заявителя и реквизиты документа, удостоверяющего его личность;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фамилия, имя и отчество (при наличии) представителя заявителя и реквизиты документа, подтверждающего его полномочия, – в случае, если заявление подается представителем заявителя;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почтовый адрес, адрес электронной почты (при наличии), номер телефона для связи с заявителем или представителем заявителя;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4) сведения о наличии у гражданина инвалидности, – в случае, если заявление подается инвалидом;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5) предполагаемая цель использования земель или земельного участка;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6) адрес (адресные ориентиры), площадь земельного участка (части участка или земель), предназначенного для размещения Объекта, в соответствии со схемой размещения гражданами гаражей, являющихся некапитальными сооружениями, либо мест для стоянки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 (далее – Схема);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предполагаемый срок использования земель или земельного участка;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– в случае такой необходимости. </w:t>
      </w:r>
    </w:p>
    <w:p w:rsidR="00E77EE8" w:rsidRDefault="00E77EE8" w:rsidP="00E77EE8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Для использования земель или земельных участков, находящихся в государственной или муниципальной собственности, для возведения Объектов необходимы следующие документы (сведения):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документ, удостоверяющий личность заявителя. Если с заявлением обращается представитель заявителя, дополнительно представляются документ, подтверждающий полномочия представителя заявителя, и документ, удостоверяющий личность представителя заявителя. При обращении представителя заявителя по нотариально удостоверенной доверенности представление документа, удостоверяющего личность заявителя, не требуется;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справка, подтверждающая факт установления инвалидности, – в случае, если заявление подается инвалидом. Сведения об инвалидности, содержащиеся в федеральном реестре инвалидов, запрашиваются Уполномоченным органом посредством межведомственного информационного взаимодействия. Заявитель вправе представить документ, указанный в пункте 2 части первой настоящего пункта, по собственной инициативе. </w:t>
      </w:r>
    </w:p>
    <w:p w:rsidR="00E77EE8" w:rsidRDefault="00E77EE8" w:rsidP="00E77EE8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В случае поступления заявлений от заинтересованных лиц об использовании земель или земельного участка в целях размещения одного и того же Объекта, включенного в Схему, рассмотрение заявлений осуществляется в порядке очередности в соответствии с датой и временем поступления каждого заявления. </w:t>
      </w:r>
    </w:p>
    <w:p w:rsidR="00E77EE8" w:rsidRDefault="00E77EE8" w:rsidP="00E77EE8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7. Уполномоченный орган в течение 30 календарных дней со дня подачи документов, указанных в пункте 5 настоящего Положения, принимает решение об использовании земель или земельного участка заинтересованным лицом без предоставления земельного участка и установления сервитута для размещения Объекта (далее – решение об использовании земель или земельного участка) либо решение об отказе в использовании земель или земельного участка. </w:t>
      </w:r>
    </w:p>
    <w:p w:rsidR="00E77EE8" w:rsidRDefault="00E77EE8" w:rsidP="00E77EE8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Решение об отказе в использовании земель или земельного участка принимается в случае, если: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заявление подано с нарушением требований, установленных пунктами 3-5 настоящего Положения;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заявлении указана цель использования земель или земельного участка, не соответствующая назначению Объекта;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3) в отношении земель или земельного участка, на которых планируется размещение Объекта, имеется ранее поступившее заявление от иного заинтересованного лица, отвечающее требованиям, предъявляемым к содержанию заявления, а также к прилагаемым к нему документам либо имеется решение об использовании земель или земельного участка, принятое по заявлению иного заинтересованного лица;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размещение Объекта на землях или земельном участке не предусмотрено Схемой. </w:t>
      </w:r>
    </w:p>
    <w:p w:rsidR="00E77EE8" w:rsidRDefault="00E77EE8" w:rsidP="00E77EE8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Решение об использовании земель или земельного участка либо об отказе в использовании земель или земельного участка в течение трех рабочих дней со дня его подписания направляется Уполномоченным органом заявителю заказным письмом с приложением документов, указанных в пункте 5 настоящего Положения. </w:t>
      </w:r>
    </w:p>
    <w:p w:rsidR="00E77EE8" w:rsidRDefault="00E77EE8" w:rsidP="00E77EE8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Решение об использовании земель или земельного участка для размещения Объектов выдается на срок, указанный в заявлении заинтересованного лица, но не более чем на срок размещения Объекта, указанный в Схеме.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11. Действие решения об использовании земель или земельного участка прекращается Уполномоченным органом по истечении срока, на который оно выдано.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Действие решения об использовании земель или земельного участка может быть прекращено Уполномоченным органом досрочно в следующих случаях: 1) размещение объекта, не предусмотренного выданным решением об использовании земель или земельного участка;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2) невнесение установленной платы за использование земель или земельного участка для размещения Объекта, за исключением случаев, если такое размещение осуществляется бесплатно;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поступление в Уполномоченный орган от лица, которому выдано решение об использовании земель или земельного участка, заявления о досрочном прекращении действия такого разрешения; </w:t>
      </w:r>
    </w:p>
    <w:p w:rsidR="00E77EE8" w:rsidRDefault="00E77EE8" w:rsidP="00E77EE8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несоответствие фактического размещения Объекта Схеме. Уполномоченный орган в течение 5 рабочих дней со дня прекращения действия решения об использовании земель или земельного участка уведомляет лицо, которому выдано такое решение, о прекращении действия решения об использовании земель или земельного участка с указанием оснований прекращения его действия заказным письмом с уведомлением. </w:t>
      </w:r>
    </w:p>
    <w:p w:rsidR="00E77EE8" w:rsidRDefault="00E77EE8" w:rsidP="00E77EE8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12. Использование земель или земельных участков, находящихся в государственной или муниципальной собственности, для размещения Объектов, осуществляется за плату, за исключением использования земель или земельных участков для стоянки технических или других средств передвижения инвалидов вблизи их места жительства.</w:t>
      </w:r>
    </w:p>
    <w:p w:rsidR="00E77EE8" w:rsidRDefault="00994AA4" w:rsidP="00994AA4">
      <w:pPr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Пинеровского</w:t>
      </w:r>
      <w:proofErr w:type="spellEnd"/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94AA4" w:rsidRDefault="00994AA4" w:rsidP="00994AA4">
      <w:pPr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                                Д.В. Брагин               </w:t>
      </w:r>
    </w:p>
    <w:p w:rsidR="00E77EE8" w:rsidRDefault="00E77EE8" w:rsidP="00994AA4">
      <w:pPr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E77EE8" w:rsidRDefault="00E77EE8" w:rsidP="00994AA4">
      <w:pPr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E77EE8" w:rsidRDefault="00E77EE8" w:rsidP="00E77EE8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E77EE8" w:rsidRDefault="00E77EE8" w:rsidP="00E77EE8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30C0" w:rsidRDefault="00AD30C0"/>
    <w:sectPr w:rsidR="00AD30C0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7EE8"/>
    <w:rsid w:val="001A20EC"/>
    <w:rsid w:val="00322FA3"/>
    <w:rsid w:val="005673FC"/>
    <w:rsid w:val="00627B82"/>
    <w:rsid w:val="007E4A48"/>
    <w:rsid w:val="00957937"/>
    <w:rsid w:val="00994AA4"/>
    <w:rsid w:val="00AD30C0"/>
    <w:rsid w:val="00B904DE"/>
    <w:rsid w:val="00E62BF7"/>
    <w:rsid w:val="00E7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EE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77E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4513" TargetMode="External"/><Relationship Id="rId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2024-06-26T07:32:00Z</cp:lastPrinted>
  <dcterms:created xsi:type="dcterms:W3CDTF">2024-05-02T08:04:00Z</dcterms:created>
  <dcterms:modified xsi:type="dcterms:W3CDTF">2024-06-27T07:51:00Z</dcterms:modified>
</cp:coreProperties>
</file>